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03B1F" w14:textId="64FD4085" w:rsidR="001A4EAE" w:rsidRPr="00C97FBC" w:rsidRDefault="001A4EAE" w:rsidP="001A4EAE">
      <w:pPr>
        <w:widowControl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1,5/2</w:t>
      </w:r>
      <w:r w:rsidRPr="00C97FBC">
        <w:rPr>
          <w:b/>
          <w:bCs/>
          <w:i/>
          <w:iCs/>
          <w:sz w:val="28"/>
          <w:szCs w:val="28"/>
        </w:rPr>
        <w:t>01</w:t>
      </w:r>
      <w:r>
        <w:rPr>
          <w:b/>
          <w:bCs/>
          <w:i/>
          <w:iCs/>
          <w:sz w:val="28"/>
          <w:szCs w:val="28"/>
        </w:rPr>
        <w:t>9/</w:t>
      </w:r>
      <w:r w:rsidRPr="00C97FBC">
        <w:rPr>
          <w:b/>
          <w:bCs/>
          <w:i/>
          <w:iCs/>
          <w:sz w:val="28"/>
          <w:szCs w:val="28"/>
        </w:rPr>
        <w:t>1</w:t>
      </w:r>
      <w:r w:rsidR="00622B4C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.</w:t>
      </w:r>
    </w:p>
    <w:p w14:paraId="3378D18E" w14:textId="77777777" w:rsidR="001A4EAE" w:rsidRPr="00EB5D9A" w:rsidRDefault="001A4EAE" w:rsidP="001A4EAE">
      <w:pPr>
        <w:widowControl/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C97FBC">
        <w:rPr>
          <w:b/>
          <w:bCs/>
          <w:i/>
          <w:iCs/>
          <w:sz w:val="32"/>
          <w:szCs w:val="32"/>
          <w:u w:val="single"/>
        </w:rPr>
        <w:t>Az egészségi alkalmasságot kizáró leggyakoribb okok</w:t>
      </w:r>
    </w:p>
    <w:p w14:paraId="3D0BFE64" w14:textId="77777777" w:rsidR="001A4EAE" w:rsidRDefault="001A4EAE" w:rsidP="001A4EAE">
      <w:pPr>
        <w:shd w:val="clear" w:color="auto" w:fill="FFFFFF"/>
        <w:spacing w:before="221" w:line="274" w:lineRule="exact"/>
        <w:ind w:left="48"/>
        <w:jc w:val="both"/>
      </w:pPr>
      <w:r>
        <w:rPr>
          <w:i/>
          <w:iCs/>
          <w:color w:val="000000"/>
          <w:spacing w:val="-4"/>
        </w:rPr>
        <w:t>A rendvédelmi szervek hiva</w:t>
      </w:r>
      <w:r>
        <w:rPr>
          <w:i/>
          <w:iCs/>
          <w:color w:val="000000"/>
          <w:spacing w:val="-3"/>
        </w:rPr>
        <w:t xml:space="preserve">tásos állományába, így a rendészeti </w:t>
      </w:r>
      <w:r w:rsidRPr="003F310C">
        <w:rPr>
          <w:i/>
          <w:iCs/>
          <w:spacing w:val="-3"/>
        </w:rPr>
        <w:t>szakgimnáziumba</w:t>
      </w:r>
      <w:r>
        <w:rPr>
          <w:i/>
          <w:iCs/>
          <w:color w:val="000000"/>
          <w:spacing w:val="-5"/>
        </w:rPr>
        <w:t xml:space="preserve"> is csak egészségileg alkalmas személyek ke</w:t>
      </w:r>
      <w:r>
        <w:rPr>
          <w:i/>
          <w:iCs/>
          <w:color w:val="000000"/>
          <w:spacing w:val="-1"/>
        </w:rPr>
        <w:t>rülhetnek, akik képesek az iskola elvégzése után a rendvédelmi szerveknél végzendő feladatok ellátá</w:t>
      </w:r>
      <w:r>
        <w:rPr>
          <w:i/>
          <w:iCs/>
          <w:color w:val="000000"/>
          <w:spacing w:val="-7"/>
        </w:rPr>
        <w:t>sára.</w:t>
      </w:r>
    </w:p>
    <w:p w14:paraId="102B18F3" w14:textId="77777777" w:rsidR="001A4EAE" w:rsidRDefault="001A4EAE" w:rsidP="001A4EAE">
      <w:pPr>
        <w:jc w:val="both"/>
        <w:rPr>
          <w:i/>
          <w:iCs/>
          <w:color w:val="000000"/>
          <w:spacing w:val="-5"/>
        </w:rPr>
      </w:pPr>
      <w:r w:rsidRPr="00FC57D6">
        <w:rPr>
          <w:i/>
          <w:iCs/>
          <w:spacing w:val="-5"/>
        </w:rPr>
        <w:t xml:space="preserve">Az egészségi alkalmasság véleményezése nem a beiskolázásra való egészségi alkalmasságra irányul, </w:t>
      </w:r>
      <w:r w:rsidRPr="00FC57D6">
        <w:rPr>
          <w:i/>
          <w:iCs/>
          <w:spacing w:val="-7"/>
        </w:rPr>
        <w:t>hanem arra, hogy a megvizsgált személy az iskola el</w:t>
      </w:r>
      <w:r w:rsidRPr="00FC57D6">
        <w:rPr>
          <w:i/>
          <w:iCs/>
          <w:spacing w:val="-8"/>
        </w:rPr>
        <w:t xml:space="preserve">végzése után, az adott szolgálati beosztásra alkalmas </w:t>
      </w:r>
      <w:r w:rsidRPr="00FC57D6">
        <w:rPr>
          <w:i/>
          <w:iCs/>
          <w:spacing w:val="-4"/>
        </w:rPr>
        <w:t>lesz-e, az adott munkakör követelményeinek egész</w:t>
      </w:r>
      <w:r w:rsidRPr="00FC57D6">
        <w:rPr>
          <w:i/>
          <w:iCs/>
          <w:spacing w:val="-5"/>
        </w:rPr>
        <w:t>ségi, pszichikai és fizikai szempontból meg fog-e felelni.</w:t>
      </w:r>
      <w:r>
        <w:rPr>
          <w:i/>
          <w:iCs/>
          <w:color w:val="000000"/>
          <w:spacing w:val="-5"/>
        </w:rPr>
        <w:t xml:space="preserve"> </w:t>
      </w:r>
    </w:p>
    <w:p w14:paraId="6068D4DA" w14:textId="77777777" w:rsidR="001A4EAE" w:rsidRDefault="001A4EAE" w:rsidP="001A4EAE">
      <w:pPr>
        <w:jc w:val="both"/>
      </w:pPr>
      <w:r>
        <w:rPr>
          <w:i/>
          <w:iCs/>
          <w:color w:val="000000"/>
          <w:spacing w:val="-4"/>
        </w:rPr>
        <w:t>Az egészségi alkalmasság meghatározásánál alap</w:t>
      </w:r>
      <w:r>
        <w:rPr>
          <w:i/>
          <w:iCs/>
          <w:color w:val="000000"/>
          <w:spacing w:val="-8"/>
        </w:rPr>
        <w:t>vető szempontként kell figyelembe venni, hogy a hiva</w:t>
      </w:r>
      <w:r>
        <w:rPr>
          <w:i/>
          <w:iCs/>
          <w:color w:val="000000"/>
          <w:spacing w:val="-5"/>
        </w:rPr>
        <w:t>tásos állományba kerülők és az ott szolgálatot teljesí</w:t>
      </w:r>
      <w:r>
        <w:rPr>
          <w:i/>
          <w:iCs/>
          <w:color w:val="000000"/>
          <w:spacing w:val="-3"/>
        </w:rPr>
        <w:t xml:space="preserve">tők a szolgálat ellátása során fokozott egészségi, </w:t>
      </w:r>
      <w:r>
        <w:rPr>
          <w:i/>
          <w:iCs/>
          <w:color w:val="000000"/>
          <w:spacing w:val="-4"/>
        </w:rPr>
        <w:t>pszichikai és fizikai igénybevételnek vannak kitéve.</w:t>
      </w:r>
      <w:r w:rsidRPr="000E6137">
        <w:rPr>
          <w:i/>
          <w:iCs/>
          <w:color w:val="000000"/>
          <w:spacing w:val="-7"/>
        </w:rPr>
        <w:t xml:space="preserve"> </w:t>
      </w:r>
      <w:r w:rsidRPr="00986BA1">
        <w:rPr>
          <w:i/>
          <w:iCs/>
          <w:color w:val="000000"/>
          <w:spacing w:val="-7"/>
        </w:rPr>
        <w:t>A rendvédelmi szervek egészségi alkalmassági követe</w:t>
      </w:r>
      <w:r>
        <w:rPr>
          <w:i/>
          <w:iCs/>
          <w:color w:val="000000"/>
          <w:spacing w:val="-7"/>
        </w:rPr>
        <w:t>lményei nem azonosak a honvédségnél</w:t>
      </w:r>
      <w:r w:rsidRPr="00986BA1">
        <w:rPr>
          <w:i/>
          <w:iCs/>
          <w:color w:val="000000"/>
          <w:spacing w:val="-7"/>
        </w:rPr>
        <w:t xml:space="preserve"> vagy a polgári </w:t>
      </w:r>
      <w:r w:rsidRPr="00986BA1">
        <w:rPr>
          <w:i/>
          <w:iCs/>
          <w:color w:val="000000"/>
          <w:spacing w:val="-5"/>
        </w:rPr>
        <w:t>élet</w:t>
      </w:r>
      <w:r>
        <w:rPr>
          <w:i/>
          <w:iCs/>
          <w:color w:val="000000"/>
          <w:spacing w:val="-5"/>
        </w:rPr>
        <w:t>ben meghatározott követelményekk</w:t>
      </w:r>
      <w:r w:rsidRPr="00986BA1">
        <w:rPr>
          <w:i/>
          <w:iCs/>
          <w:color w:val="000000"/>
          <w:spacing w:val="-5"/>
        </w:rPr>
        <w:t xml:space="preserve">el. </w:t>
      </w:r>
      <w:r w:rsidRPr="00986BA1">
        <w:rPr>
          <w:i/>
          <w:iCs/>
          <w:color w:val="000000"/>
          <w:spacing w:val="-3"/>
        </w:rPr>
        <w:t xml:space="preserve">Ebből következik, hogy aki katonai szolgálatra egészségileg </w:t>
      </w:r>
      <w:r w:rsidRPr="00BE35B7">
        <w:rPr>
          <w:i/>
          <w:iCs/>
          <w:spacing w:val="-3"/>
        </w:rPr>
        <w:t>alkalmas volt,</w:t>
      </w:r>
      <w:r w:rsidRPr="00986BA1">
        <w:rPr>
          <w:i/>
          <w:iCs/>
          <w:color w:val="000000"/>
          <w:spacing w:val="-3"/>
        </w:rPr>
        <w:t xml:space="preserve"> nem biztos, hogy a rendvé</w:t>
      </w:r>
      <w:r w:rsidRPr="00986BA1">
        <w:rPr>
          <w:i/>
          <w:iCs/>
          <w:color w:val="000000"/>
          <w:spacing w:val="-7"/>
        </w:rPr>
        <w:t>delmi szervek hivatásos állományába is egészségileg alkalmas</w:t>
      </w:r>
      <w:r>
        <w:rPr>
          <w:i/>
          <w:iCs/>
          <w:color w:val="000000"/>
          <w:spacing w:val="-7"/>
        </w:rPr>
        <w:t xml:space="preserve">. </w:t>
      </w:r>
    </w:p>
    <w:p w14:paraId="30BAA057" w14:textId="77777777" w:rsidR="001A4EAE" w:rsidRPr="006F5B1C" w:rsidRDefault="001A4EAE" w:rsidP="001A4EAE">
      <w:pPr>
        <w:widowControl/>
        <w:spacing w:before="120" w:after="120"/>
        <w:jc w:val="both"/>
        <w:rPr>
          <w:b/>
          <w:bCs/>
          <w:i/>
          <w:iCs/>
        </w:rPr>
      </w:pPr>
      <w:r w:rsidRPr="006F5B1C">
        <w:rPr>
          <w:b/>
          <w:bCs/>
          <w:i/>
          <w:iCs/>
        </w:rPr>
        <w:t>Nem vizsgálható</w:t>
      </w:r>
      <w:r>
        <w:rPr>
          <w:b/>
          <w:bCs/>
          <w:i/>
          <w:iCs/>
        </w:rPr>
        <w:t>,</w:t>
      </w:r>
      <w:r w:rsidRPr="006F5B1C">
        <w:rPr>
          <w:b/>
          <w:bCs/>
          <w:i/>
          <w:iCs/>
        </w:rPr>
        <w:t xml:space="preserve"> illetve minősíthető az a személy, a</w:t>
      </w:r>
      <w:r>
        <w:rPr>
          <w:b/>
          <w:bCs/>
          <w:i/>
          <w:iCs/>
        </w:rPr>
        <w:t>ki betegállományban, kórházban</w:t>
      </w:r>
      <w:r w:rsidRPr="006F5B1C">
        <w:rPr>
          <w:b/>
          <w:bCs/>
          <w:i/>
          <w:iCs/>
        </w:rPr>
        <w:t xml:space="preserve"> van</w:t>
      </w:r>
      <w:r>
        <w:rPr>
          <w:b/>
          <w:bCs/>
          <w:i/>
          <w:iCs/>
        </w:rPr>
        <w:t xml:space="preserve">. </w:t>
      </w:r>
    </w:p>
    <w:p w14:paraId="02A5E7BA" w14:textId="77777777" w:rsidR="001A4EAE" w:rsidRPr="00C97FBC" w:rsidRDefault="001A4EAE" w:rsidP="001A4EAE">
      <w:pPr>
        <w:widowControl/>
        <w:tabs>
          <w:tab w:val="left" w:pos="-2268"/>
          <w:tab w:val="left" w:pos="284"/>
        </w:tabs>
        <w:jc w:val="both"/>
        <w:rPr>
          <w:b/>
          <w:bCs/>
          <w:i/>
          <w:iCs/>
          <w:u w:val="single"/>
        </w:rPr>
      </w:pPr>
      <w:r w:rsidRPr="00C97FBC">
        <w:rPr>
          <w:b/>
          <w:bCs/>
          <w:i/>
          <w:iCs/>
        </w:rPr>
        <w:t>*</w:t>
      </w:r>
      <w:r w:rsidRPr="00C97FBC">
        <w:rPr>
          <w:i/>
          <w:iCs/>
        </w:rPr>
        <w:t>Nőknél 160 cm, férfiak esetében 165 cm-nél alacsonyabb a testmagasság.</w:t>
      </w:r>
    </w:p>
    <w:p w14:paraId="31B76DF0" w14:textId="07E961E1" w:rsidR="001A4EAE" w:rsidRDefault="001A4EAE" w:rsidP="001A4EAE">
      <w:pPr>
        <w:pStyle w:val="Szvegtrzsbehzssal2"/>
        <w:widowControl/>
        <w:tabs>
          <w:tab w:val="left" w:pos="284"/>
        </w:tabs>
        <w:ind w:firstLine="0"/>
        <w:rPr>
          <w:i/>
          <w:iCs/>
          <w:sz w:val="24"/>
          <w:szCs w:val="24"/>
        </w:rPr>
      </w:pPr>
      <w:r w:rsidRPr="006F5B1C">
        <w:rPr>
          <w:b/>
          <w:bCs/>
          <w:i/>
          <w:iCs/>
          <w:sz w:val="24"/>
          <w:szCs w:val="24"/>
        </w:rPr>
        <w:t>*</w:t>
      </w:r>
      <w:r w:rsidRPr="006F5B1C">
        <w:rPr>
          <w:i/>
          <w:iCs/>
          <w:sz w:val="24"/>
          <w:szCs w:val="24"/>
        </w:rPr>
        <w:t>Krónikus belgyógyászati megb</w:t>
      </w:r>
      <w:r w:rsidR="002C703C">
        <w:rPr>
          <w:i/>
          <w:iCs/>
          <w:sz w:val="24"/>
          <w:szCs w:val="24"/>
        </w:rPr>
        <w:t>etegedések (pl. cukorbetegség</w:t>
      </w:r>
      <w:bookmarkStart w:id="0" w:name="_GoBack"/>
      <w:bookmarkEnd w:id="0"/>
      <w:r w:rsidR="00394BC2">
        <w:rPr>
          <w:i/>
          <w:iCs/>
          <w:sz w:val="24"/>
          <w:szCs w:val="24"/>
        </w:rPr>
        <w:t xml:space="preserve">, </w:t>
      </w:r>
      <w:r w:rsidR="00394BC2" w:rsidRPr="006F5B1C">
        <w:rPr>
          <w:i/>
          <w:iCs/>
          <w:sz w:val="24"/>
          <w:szCs w:val="24"/>
        </w:rPr>
        <w:t>gyomor-nyombélfekély</w:t>
      </w:r>
      <w:r w:rsidRPr="006F5B1C">
        <w:rPr>
          <w:i/>
          <w:iCs/>
          <w:sz w:val="24"/>
          <w:szCs w:val="24"/>
        </w:rPr>
        <w:t>, asthma bronchiale, stb.); jelentős testsúlytöbblet (t</w:t>
      </w:r>
      <w:r w:rsidR="002C703C">
        <w:rPr>
          <w:i/>
          <w:iCs/>
          <w:sz w:val="24"/>
          <w:szCs w:val="24"/>
        </w:rPr>
        <w:t>esttömeg index számítás alapján)</w:t>
      </w:r>
      <w:r w:rsidRPr="006F5B1C">
        <w:rPr>
          <w:i/>
          <w:iCs/>
          <w:sz w:val="24"/>
          <w:szCs w:val="24"/>
        </w:rPr>
        <w:t xml:space="preserve"> </w:t>
      </w:r>
    </w:p>
    <w:p w14:paraId="65015FD6" w14:textId="65310633" w:rsidR="001A4EAE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="00DF083A" w:rsidRPr="00DF083A">
        <w:rPr>
          <w:i/>
          <w:iCs/>
        </w:rPr>
        <w:t>A</w:t>
      </w:r>
      <w:r w:rsidRPr="006F5B1C">
        <w:rPr>
          <w:i/>
          <w:iCs/>
        </w:rPr>
        <w:t xml:space="preserve">llergia </w:t>
      </w:r>
      <w:r w:rsidRPr="002769E8">
        <w:rPr>
          <w:i/>
          <w:iCs/>
        </w:rPr>
        <w:t>közepesen súlyos és súlyos formái</w:t>
      </w:r>
      <w:r>
        <w:rPr>
          <w:i/>
          <w:iCs/>
        </w:rPr>
        <w:t xml:space="preserve"> </w:t>
      </w:r>
    </w:p>
    <w:p w14:paraId="1D686A16" w14:textId="49BA98EC" w:rsidR="00DF083A" w:rsidRDefault="00DF083A" w:rsidP="001A4EAE">
      <w:pPr>
        <w:widowControl/>
        <w:jc w:val="both"/>
        <w:rPr>
          <w:i/>
          <w:iCs/>
        </w:rPr>
      </w:pPr>
      <w:r>
        <w:rPr>
          <w:i/>
          <w:iCs/>
        </w:rPr>
        <w:t>*Az emésztőrendszer veleszületett anomáliái (pl. gluténérzékenység, laktóz intolerancia)</w:t>
      </w:r>
    </w:p>
    <w:p w14:paraId="00C688CF" w14:textId="77777777" w:rsidR="001A4EAE" w:rsidRPr="006F5B1C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Pr="006F5B1C">
        <w:rPr>
          <w:i/>
          <w:iCs/>
        </w:rPr>
        <w:t xml:space="preserve">A frontális (elülső) fogak hiánya, szuvasodása </w:t>
      </w:r>
      <w:r w:rsidRPr="00A83749">
        <w:rPr>
          <w:i/>
          <w:iCs/>
          <w:u w:val="single"/>
        </w:rPr>
        <w:t>(az egészségi vizsgálat előtt a pótlást, illetve a kezelést el kell végeztetni)</w:t>
      </w:r>
      <w:r w:rsidRPr="006F5B1C">
        <w:rPr>
          <w:i/>
          <w:iCs/>
        </w:rPr>
        <w:t>.</w:t>
      </w:r>
    </w:p>
    <w:p w14:paraId="5B7B2E89" w14:textId="77777777" w:rsidR="001A4EAE" w:rsidRPr="006F5B1C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Pr="006F5B1C">
        <w:rPr>
          <w:i/>
          <w:iCs/>
        </w:rPr>
        <w:t>Érzékszervi fogyatékosság: halláscsökkenés, hallószervek krónikus gyulladása, ezek utáni állapota.</w:t>
      </w:r>
    </w:p>
    <w:p w14:paraId="1FB52699" w14:textId="168961CA" w:rsidR="001A4EAE" w:rsidRPr="004141F4" w:rsidRDefault="001A4EAE" w:rsidP="001A4EAE">
      <w:pPr>
        <w:widowControl/>
        <w:jc w:val="both"/>
        <w:rPr>
          <w:i/>
          <w:iCs/>
        </w:rPr>
      </w:pPr>
      <w:r w:rsidRPr="004141F4">
        <w:rPr>
          <w:b/>
          <w:bCs/>
          <w:i/>
          <w:iCs/>
        </w:rPr>
        <w:t>*</w:t>
      </w:r>
      <w:r w:rsidRPr="004141F4">
        <w:rPr>
          <w:i/>
          <w:iCs/>
        </w:rPr>
        <w:t>Látáscsökkenés - a nyers visust, (szemüveg</w:t>
      </w:r>
      <w:r w:rsidRPr="004141F4">
        <w:rPr>
          <w:i/>
          <w:iCs/>
          <w:strike/>
        </w:rPr>
        <w:t>,</w:t>
      </w:r>
      <w:r w:rsidRPr="004141F4">
        <w:rPr>
          <w:i/>
          <w:iCs/>
        </w:rPr>
        <w:t xml:space="preserve"> és/vagy kontaktlencse nélküli) látásélességet veszik alapul. Lézeres műtét utáni állapot a műtét előtti dioptriaszámtól függően – csak a -4,0D-nél kisebb fénytörési hibánál – lehet alkalmas, a műtét idejétől számított hat hónap eltelte után. Amennyiben a műtét előtti dioptriaszám -4,0 feletti, alkalmas minősítés műtétet követően sem adható. A dioptriaszám mértékét a műtét előtti szemorvosi vizsgálat leletével kell igazolni. </w:t>
      </w:r>
      <w:r>
        <w:rPr>
          <w:i/>
          <w:iCs/>
        </w:rPr>
        <w:t>A látóélesség csökkenése esetén az alkalmasság megítélésénél az 57/2009. (X. 30.) IRM-ÖM-PTNM együttes rendelet 1. számú mellékletének 061. pontjában foglaltak az irányadók.</w:t>
      </w:r>
    </w:p>
    <w:p w14:paraId="03967EF2" w14:textId="77777777" w:rsidR="001A4EAE" w:rsidRPr="002769E8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>
        <w:rPr>
          <w:i/>
          <w:iCs/>
        </w:rPr>
        <w:t>S</w:t>
      </w:r>
      <w:r w:rsidRPr="006F5B1C">
        <w:rPr>
          <w:i/>
          <w:iCs/>
        </w:rPr>
        <w:t>zínvakság</w:t>
      </w:r>
      <w:r w:rsidRPr="002769E8">
        <w:rPr>
          <w:i/>
          <w:iCs/>
        </w:rPr>
        <w:t>, színtévesztés (</w:t>
      </w:r>
      <w:r>
        <w:rPr>
          <w:i/>
          <w:iCs/>
        </w:rPr>
        <w:t>bármilyen mértéke</w:t>
      </w:r>
      <w:r w:rsidRPr="002769E8">
        <w:rPr>
          <w:i/>
          <w:iCs/>
        </w:rPr>
        <w:t xml:space="preserve">). </w:t>
      </w:r>
    </w:p>
    <w:p w14:paraId="30708379" w14:textId="77777777" w:rsidR="001A4EAE" w:rsidRPr="00BE35B7" w:rsidRDefault="001A4EAE" w:rsidP="001A4EAE">
      <w:pPr>
        <w:shd w:val="clear" w:color="auto" w:fill="FFFFFF"/>
        <w:spacing w:line="274" w:lineRule="exact"/>
        <w:ind w:left="19" w:right="-92"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Pr="006F5B1C">
        <w:rPr>
          <w:i/>
          <w:iCs/>
        </w:rPr>
        <w:t>Korábbi</w:t>
      </w:r>
      <w:r>
        <w:rPr>
          <w:i/>
          <w:iCs/>
        </w:rPr>
        <w:t>, valamint jelenleg fennálló és eszméletvesztéssel járó különböző betegségek</w:t>
      </w:r>
      <w:r>
        <w:rPr>
          <w:i/>
          <w:iCs/>
          <w:color w:val="0000FF"/>
          <w:spacing w:val="15"/>
        </w:rPr>
        <w:t xml:space="preserve"> </w:t>
      </w:r>
      <w:r w:rsidRPr="00BE35B7">
        <w:rPr>
          <w:i/>
          <w:iCs/>
          <w:spacing w:val="15"/>
        </w:rPr>
        <w:t>(epilepszia</w:t>
      </w:r>
      <w:r>
        <w:rPr>
          <w:i/>
          <w:iCs/>
          <w:spacing w:val="15"/>
        </w:rPr>
        <w:t>,</w:t>
      </w:r>
      <w:r w:rsidRPr="00BE35B7">
        <w:rPr>
          <w:i/>
          <w:iCs/>
          <w:spacing w:val="15"/>
        </w:rPr>
        <w:t xml:space="preserve"> alkalmi eszméletvesztés</w:t>
      </w:r>
      <w:r>
        <w:rPr>
          <w:i/>
          <w:iCs/>
          <w:spacing w:val="15"/>
        </w:rPr>
        <w:t>).</w:t>
      </w:r>
    </w:p>
    <w:p w14:paraId="677089E1" w14:textId="77777777" w:rsidR="001A4EAE" w:rsidRPr="006F5B1C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Pr="006F5B1C">
        <w:rPr>
          <w:i/>
          <w:iCs/>
        </w:rPr>
        <w:t>Öngyilkossági kísérlet, alkohol, drog és gyógyszerfogyasztás, depressziós, szorongásos kórképek, kezelés utáni állapotok.</w:t>
      </w:r>
    </w:p>
    <w:p w14:paraId="63665D2B" w14:textId="77777777" w:rsidR="001A4EAE" w:rsidRDefault="001A4EAE" w:rsidP="001A4EAE">
      <w:pPr>
        <w:widowControl/>
        <w:jc w:val="both"/>
        <w:rPr>
          <w:i/>
          <w:iCs/>
        </w:rPr>
      </w:pPr>
      <w:r w:rsidRPr="006F5B1C">
        <w:rPr>
          <w:b/>
          <w:bCs/>
          <w:i/>
          <w:iCs/>
        </w:rPr>
        <w:t>*</w:t>
      </w:r>
      <w:r w:rsidRPr="00F93C20">
        <w:rPr>
          <w:bCs/>
          <w:i/>
          <w:iCs/>
        </w:rPr>
        <w:t>C</w:t>
      </w:r>
      <w:r w:rsidRPr="006F5B1C">
        <w:rPr>
          <w:i/>
          <w:iCs/>
        </w:rPr>
        <w:t>sonttörések utáni maradandó elváltozások</w:t>
      </w:r>
      <w:r>
        <w:rPr>
          <w:i/>
          <w:iCs/>
        </w:rPr>
        <w:t>,</w:t>
      </w:r>
      <w:r w:rsidRPr="006F5B1C">
        <w:rPr>
          <w:i/>
          <w:iCs/>
        </w:rPr>
        <w:t xml:space="preserve"> fémrögzítéssel </w:t>
      </w:r>
      <w:r>
        <w:rPr>
          <w:i/>
          <w:iCs/>
        </w:rPr>
        <w:t>kezelt csonttörés utáni állapot csak a fémeltávolítás és az átépült csontszerkezet ép funkciója esetén minősíthető alkalmasnak</w:t>
      </w:r>
      <w:r w:rsidRPr="006F5B1C">
        <w:rPr>
          <w:i/>
          <w:iCs/>
        </w:rPr>
        <w:t>.</w:t>
      </w:r>
    </w:p>
    <w:p w14:paraId="6911320E" w14:textId="77777777" w:rsidR="001A4EAE" w:rsidRPr="002769E8" w:rsidRDefault="001A4EAE" w:rsidP="001A4EAE">
      <w:pPr>
        <w:widowControl/>
        <w:jc w:val="both"/>
        <w:rPr>
          <w:i/>
          <w:iCs/>
        </w:rPr>
      </w:pPr>
      <w:r w:rsidRPr="002769E8">
        <w:rPr>
          <w:b/>
          <w:bCs/>
          <w:i/>
          <w:iCs/>
        </w:rPr>
        <w:t>*</w:t>
      </w:r>
      <w:r w:rsidRPr="002769E8">
        <w:rPr>
          <w:i/>
          <w:iCs/>
        </w:rPr>
        <w:t>A beszéd kifejező és megértés zavara, olvasási (dislexia) zavar, írászavar (disgrafia), számolási (dyscalculatios) zavar</w:t>
      </w:r>
      <w:r>
        <w:rPr>
          <w:i/>
          <w:iCs/>
        </w:rPr>
        <w:t xml:space="preserve">. </w:t>
      </w:r>
    </w:p>
    <w:p w14:paraId="53BA3174" w14:textId="77777777" w:rsidR="001A4EAE" w:rsidRPr="00996F7F" w:rsidRDefault="001A4EAE" w:rsidP="001A4EAE">
      <w:pPr>
        <w:widowControl/>
        <w:spacing w:before="120" w:after="120"/>
        <w:jc w:val="both"/>
        <w:rPr>
          <w:b/>
          <w:bCs/>
          <w:i/>
          <w:iCs/>
        </w:rPr>
      </w:pPr>
      <w:r w:rsidRPr="006F5B1C">
        <w:rPr>
          <w:b/>
          <w:bCs/>
          <w:i/>
          <w:iCs/>
        </w:rPr>
        <w:t>Természetesen a fentieken kívül más megbetegedések</w:t>
      </w:r>
      <w:r>
        <w:rPr>
          <w:b/>
          <w:bCs/>
          <w:i/>
          <w:iCs/>
        </w:rPr>
        <w:t xml:space="preserve"> </w:t>
      </w:r>
      <w:r w:rsidRPr="00104E6D">
        <w:rPr>
          <w:b/>
          <w:bCs/>
          <w:i/>
          <w:iCs/>
        </w:rPr>
        <w:t xml:space="preserve">is vannak, amelyek alkalmatlanságot jelenthetnek. </w:t>
      </w:r>
      <w:r>
        <w:rPr>
          <w:b/>
          <w:bCs/>
          <w:i/>
          <w:iCs/>
        </w:rPr>
        <w:t xml:space="preserve">Az egészségi, pszichikai és fizikai </w:t>
      </w:r>
      <w:r w:rsidRPr="006F5B1C">
        <w:rPr>
          <w:b/>
          <w:bCs/>
          <w:i/>
          <w:iCs/>
        </w:rPr>
        <w:t xml:space="preserve">alkalmassági követelményeket </w:t>
      </w:r>
      <w:r w:rsidRPr="006A134B">
        <w:rPr>
          <w:b/>
          <w:bCs/>
          <w:i/>
          <w:iCs/>
        </w:rPr>
        <w:t>az 57/2009. (X. 30.) IRM-ÖM-PTNM együttes rendelet tartalmazza részletesen</w:t>
      </w:r>
      <w:r>
        <w:rPr>
          <w:b/>
          <w:bCs/>
          <w:i/>
          <w:iCs/>
        </w:rPr>
        <w:t xml:space="preserve">. </w:t>
      </w:r>
    </w:p>
    <w:p w14:paraId="29081E56" w14:textId="77777777" w:rsidR="00796D96" w:rsidRDefault="00AF4DF1"/>
    <w:sectPr w:rsidR="00796D96" w:rsidSect="00AE56C4">
      <w:headerReference w:type="default" r:id="rId6"/>
      <w:endnotePr>
        <w:numFmt w:val="decimal"/>
      </w:endnotePr>
      <w:pgSz w:w="11907" w:h="16840"/>
      <w:pgMar w:top="284" w:right="1418" w:bottom="284" w:left="1418" w:header="36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7B65D" w14:textId="77777777" w:rsidR="00AF4DF1" w:rsidRDefault="00AF4DF1">
      <w:r>
        <w:separator/>
      </w:r>
    </w:p>
  </w:endnote>
  <w:endnote w:type="continuationSeparator" w:id="0">
    <w:p w14:paraId="273CF5F7" w14:textId="77777777" w:rsidR="00AF4DF1" w:rsidRDefault="00AF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44A8" w14:textId="77777777" w:rsidR="00AF4DF1" w:rsidRDefault="00AF4DF1">
      <w:r>
        <w:separator/>
      </w:r>
    </w:p>
  </w:footnote>
  <w:footnote w:type="continuationSeparator" w:id="0">
    <w:p w14:paraId="5E7E525C" w14:textId="77777777" w:rsidR="00AF4DF1" w:rsidRDefault="00AF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A86C" w14:textId="77777777" w:rsidR="00FC57D6" w:rsidRDefault="001A4EAE">
    <w:pPr>
      <w:pStyle w:val="lfej"/>
      <w:framePr w:wrap="auto" w:vAnchor="text" w:hAnchor="margin" w:xAlign="right" w:y="1"/>
      <w:widowControl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757210C5" w14:textId="77777777" w:rsidR="00FC57D6" w:rsidRDefault="00AF4DF1">
    <w:pPr>
      <w:pStyle w:val="lfej"/>
      <w:widowControl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AE"/>
    <w:rsid w:val="001A4EAE"/>
    <w:rsid w:val="002C703C"/>
    <w:rsid w:val="00394BC2"/>
    <w:rsid w:val="00571B05"/>
    <w:rsid w:val="005919E9"/>
    <w:rsid w:val="00622B4C"/>
    <w:rsid w:val="00785D9E"/>
    <w:rsid w:val="008478E9"/>
    <w:rsid w:val="00AF4DF1"/>
    <w:rsid w:val="00C42949"/>
    <w:rsid w:val="00DF083A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8FFB"/>
  <w15:chartTrackingRefBased/>
  <w15:docId w15:val="{ABB66235-8E57-4D36-BC70-CFADBAB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A4E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4E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1A4EAE"/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1A4EAE"/>
    <w:pPr>
      <w:ind w:firstLine="142"/>
      <w:jc w:val="both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1A4EAE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styleId="Jegyzethivatkozs">
    <w:name w:val="annotation reference"/>
    <w:uiPriority w:val="99"/>
    <w:semiHidden/>
    <w:unhideWhenUsed/>
    <w:rsid w:val="001A4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4E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4E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E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E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Dietrich Zsuzsanna</dc:creator>
  <cp:keywords/>
  <dc:description/>
  <cp:lastModifiedBy>Vasvári Adrienn</cp:lastModifiedBy>
  <cp:revision>6</cp:revision>
  <dcterms:created xsi:type="dcterms:W3CDTF">2018-10-08T10:44:00Z</dcterms:created>
  <dcterms:modified xsi:type="dcterms:W3CDTF">2018-10-17T09:54:00Z</dcterms:modified>
</cp:coreProperties>
</file>